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D25281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11EAE">
        <w:rPr>
          <w:color w:val="12284C" w:themeColor="text2"/>
          <w:sz w:val="28"/>
          <w:szCs w:val="36"/>
        </w:rPr>
        <w:t>Culinary Essentials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11EAE">
        <w:rPr>
          <w:color w:val="12284C" w:themeColor="text2"/>
          <w:sz w:val="28"/>
          <w:szCs w:val="36"/>
        </w:rPr>
        <w:t>16052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11EAE">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91D01F2" w14:textId="77777777" w:rsidR="00711EAE" w:rsidRDefault="00711EAE" w:rsidP="00711EAE">
      <w:pPr>
        <w:spacing w:before="0" w:after="0"/>
        <w:rPr>
          <w:rStyle w:val="Regular"/>
        </w:rPr>
      </w:pPr>
    </w:p>
    <w:p w14:paraId="170DF159" w14:textId="77777777" w:rsidR="00711EAE" w:rsidRDefault="009C4EE4" w:rsidP="00711EA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11EAE" w:rsidRPr="00711EAE">
        <w:rPr>
          <w:rFonts w:ascii="Open Sans Light" w:eastAsia="Times New Roman" w:hAnsi="Open Sans Light" w:cs="Open Sans Light"/>
          <w:color w:val="000000"/>
          <w:kern w:val="0"/>
          <w:sz w:val="20"/>
          <w:szCs w:val="20"/>
          <w14:ligatures w14:val="none"/>
        </w:rPr>
        <w:t>Restaurant and Event Management  (12.0504); Travel and Tourism (52.0901); Business Management and Entrepreneurship (52.0799); Family, Community and Consumer Services (19.0799)</w:t>
      </w:r>
    </w:p>
    <w:p w14:paraId="052C90FF" w14:textId="77777777" w:rsidR="00711EAE" w:rsidRDefault="00711EAE" w:rsidP="00711EAE">
      <w:pPr>
        <w:spacing w:before="0" w:after="0"/>
        <w:rPr>
          <w:rFonts w:ascii="Open Sans Light" w:eastAsia="Times New Roman" w:hAnsi="Open Sans Light" w:cs="Open Sans Light"/>
          <w:color w:val="000000"/>
          <w:kern w:val="0"/>
          <w:sz w:val="20"/>
          <w:szCs w:val="20"/>
          <w14:ligatures w14:val="none"/>
        </w:rPr>
      </w:pPr>
    </w:p>
    <w:p w14:paraId="1D3C2BCB" w14:textId="2868C2F2" w:rsidR="00711EAE" w:rsidRPr="00711EAE" w:rsidRDefault="009C4EE4" w:rsidP="00711EA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11EAE" w:rsidRPr="00711EAE">
        <w:rPr>
          <w:rFonts w:ascii="Open Sans Light" w:eastAsia="Times New Roman" w:hAnsi="Open Sans Light" w:cs="Open Sans Light"/>
          <w:b/>
          <w:bCs/>
          <w:color w:val="000000"/>
          <w:kern w:val="0"/>
          <w:sz w:val="20"/>
          <w:szCs w:val="20"/>
          <w14:ligatures w14:val="none"/>
        </w:rPr>
        <w:t xml:space="preserve">Technical Level: </w:t>
      </w:r>
      <w:r w:rsidR="00711EAE" w:rsidRPr="00711EAE">
        <w:rPr>
          <w:rFonts w:ascii="Open Sans Light" w:eastAsia="Times New Roman" w:hAnsi="Open Sans Light" w:cs="Open Sans Light"/>
          <w:color w:val="000000"/>
          <w:kern w:val="0"/>
          <w:sz w:val="20"/>
          <w:szCs w:val="20"/>
          <w14:ligatures w14:val="none"/>
        </w:rPr>
        <w:t>The Culinary Essentials course provides students with knowledge and skills related to commercial and institutional food service establishments. Course topics  include career pathways, employability skills, sanitation and safety procedures, measurements, tools and equipment,  food preparation and production.</w:t>
      </w:r>
    </w:p>
    <w:p w14:paraId="4FBDB71A" w14:textId="6376AC59" w:rsidR="009C4EE4" w:rsidRPr="00711EAE" w:rsidRDefault="009C4EE4" w:rsidP="00711EA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5ECC99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711EAE" w:rsidRPr="00711EAE">
            <w:t>Analyze career pathways within the food production and food services industries.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11EAE" w:rsidRPr="009F713B" w14:paraId="3475336C" w14:textId="77777777" w:rsidTr="00F614A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11EAE" w:rsidRPr="00334670" w:rsidRDefault="00711EAE" w:rsidP="00711EAE">
            <w:pPr>
              <w:pStyle w:val="TableLeftcolumn"/>
            </w:pPr>
            <w:r w:rsidRPr="00334670">
              <w:t>1.1</w:t>
            </w:r>
          </w:p>
        </w:tc>
        <w:tc>
          <w:tcPr>
            <w:tcW w:w="8200" w:type="dxa"/>
            <w:tcBorders>
              <w:top w:val="nil"/>
              <w:left w:val="nil"/>
              <w:bottom w:val="nil"/>
              <w:right w:val="nil"/>
            </w:tcBorders>
            <w:shd w:val="clear" w:color="auto" w:fill="auto"/>
            <w:vAlign w:val="center"/>
          </w:tcPr>
          <w:p w14:paraId="4F3DC746" w14:textId="60C73C77" w:rsidR="00711EAE" w:rsidRPr="00D53139" w:rsidRDefault="00711EAE" w:rsidP="00711EAE">
            <w:pPr>
              <w:pStyle w:val="Tabletext"/>
            </w:pPr>
            <w:r>
              <w:rPr>
                <w:rFonts w:ascii="Open Sans Light" w:hAnsi="Open Sans Light" w:cs="Open Sans Light"/>
                <w:color w:val="000000"/>
              </w:rPr>
              <w:t>Explore occupations related to the career pathway.</w:t>
            </w:r>
          </w:p>
        </w:tc>
        <w:tc>
          <w:tcPr>
            <w:tcW w:w="877" w:type="dxa"/>
            <w:tcBorders>
              <w:bottom w:val="single" w:sz="8" w:space="0" w:color="auto"/>
            </w:tcBorders>
            <w:vAlign w:val="bottom"/>
          </w:tcPr>
          <w:p w14:paraId="1012989B" w14:textId="5DBA88DF" w:rsidR="00711EAE" w:rsidRPr="00ED28EF" w:rsidRDefault="00711EAE" w:rsidP="00711EAE">
            <w:pPr>
              <w:pStyle w:val="Tabletext"/>
              <w:rPr>
                <w:rStyle w:val="Formentry12ptopunderline"/>
              </w:rPr>
            </w:pPr>
          </w:p>
        </w:tc>
      </w:tr>
      <w:tr w:rsidR="00711EAE" w:rsidRPr="009F713B" w14:paraId="422523F4" w14:textId="77777777" w:rsidTr="00F614AA">
        <w:tc>
          <w:tcPr>
            <w:tcW w:w="705" w:type="dxa"/>
          </w:tcPr>
          <w:p w14:paraId="0F428A28" w14:textId="77777777" w:rsidR="00711EAE" w:rsidRPr="00334670" w:rsidRDefault="00711EAE" w:rsidP="00711EAE">
            <w:pPr>
              <w:pStyle w:val="TableLeftcolumn"/>
            </w:pPr>
            <w:r w:rsidRPr="00334670">
              <w:t>1.2</w:t>
            </w:r>
          </w:p>
        </w:tc>
        <w:tc>
          <w:tcPr>
            <w:tcW w:w="8200" w:type="dxa"/>
            <w:tcBorders>
              <w:top w:val="nil"/>
              <w:left w:val="nil"/>
              <w:bottom w:val="nil"/>
              <w:right w:val="nil"/>
            </w:tcBorders>
            <w:shd w:val="clear" w:color="auto" w:fill="auto"/>
            <w:vAlign w:val="center"/>
          </w:tcPr>
          <w:p w14:paraId="06BAE4CB" w14:textId="56678CC0" w:rsidR="00711EAE" w:rsidRPr="00334670" w:rsidRDefault="00711EAE" w:rsidP="00711EAE">
            <w:pPr>
              <w:pStyle w:val="Tabletext"/>
            </w:pPr>
            <w:r>
              <w:rPr>
                <w:rFonts w:ascii="Open Sans Light" w:hAnsi="Open Sans Light" w:cs="Open Sans Light"/>
                <w:color w:val="000000"/>
              </w:rPr>
              <w:t>Collect and/or display in a personal individualized plan of study (IPS) portfolio personal achievements and experiences related to Culinary Essentials (e.g. SERV Safe certificate, ProStart certificate, FCCLA awards, etc.).</w:t>
            </w:r>
          </w:p>
        </w:tc>
        <w:tc>
          <w:tcPr>
            <w:tcW w:w="877" w:type="dxa"/>
            <w:tcBorders>
              <w:top w:val="single" w:sz="8" w:space="0" w:color="auto"/>
              <w:bottom w:val="single" w:sz="8" w:space="0" w:color="auto"/>
            </w:tcBorders>
            <w:vAlign w:val="bottom"/>
          </w:tcPr>
          <w:p w14:paraId="4AE8056E" w14:textId="5821B5D7" w:rsidR="00711EAE" w:rsidRPr="00ED28EF" w:rsidRDefault="00711EAE" w:rsidP="00711EAE">
            <w:pPr>
              <w:pStyle w:val="Tabletext"/>
              <w:rPr>
                <w:rStyle w:val="Formentry12ptopunderline"/>
              </w:rPr>
            </w:pPr>
          </w:p>
        </w:tc>
      </w:tr>
    </w:tbl>
    <w:p w14:paraId="7B228C3A" w14:textId="7BED4AC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11EAE" w:rsidRPr="00711EAE">
            <w:t>Practice appropriate employability skills to enhance career readiness.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11EAE" w:rsidRPr="009F713B" w14:paraId="2712CFEE" w14:textId="77777777" w:rsidTr="008E740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11EAE" w:rsidRPr="00334670" w:rsidRDefault="00711EAE" w:rsidP="00711EAE">
            <w:pPr>
              <w:pStyle w:val="TableLeftcolumn"/>
            </w:pPr>
            <w:r w:rsidRPr="000E4E56">
              <w:t>2.1</w:t>
            </w:r>
          </w:p>
        </w:tc>
        <w:tc>
          <w:tcPr>
            <w:tcW w:w="8200" w:type="dxa"/>
            <w:tcBorders>
              <w:top w:val="nil"/>
              <w:left w:val="nil"/>
              <w:bottom w:val="nil"/>
              <w:right w:val="nil"/>
            </w:tcBorders>
            <w:shd w:val="clear" w:color="auto" w:fill="auto"/>
            <w:vAlign w:val="center"/>
          </w:tcPr>
          <w:p w14:paraId="7E57850B" w14:textId="1276FBAC" w:rsidR="00711EAE" w:rsidRPr="00D53139" w:rsidRDefault="00711EAE" w:rsidP="00711EAE">
            <w:pPr>
              <w:pStyle w:val="Tabletext"/>
            </w:pPr>
            <w:r>
              <w:rPr>
                <w:rFonts w:ascii="Open Sans Light" w:hAnsi="Open Sans Light" w:cs="Open Sans Light"/>
                <w:color w:val="000000"/>
              </w:rPr>
              <w:t>Demonstrate appropriate use of reading, writing, listening, and speaking to communicate clearly in a professional food service environment.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711EAE" w:rsidRPr="00ED28EF" w:rsidRDefault="00711EAE" w:rsidP="00711EAE">
            <w:pPr>
              <w:pStyle w:val="Tabletext"/>
              <w:rPr>
                <w:rStyle w:val="Formentry12ptopunderline"/>
              </w:rPr>
            </w:pPr>
          </w:p>
        </w:tc>
      </w:tr>
      <w:tr w:rsidR="00711EAE" w:rsidRPr="009F713B" w14:paraId="4E322221" w14:textId="77777777" w:rsidTr="008E7409">
        <w:tc>
          <w:tcPr>
            <w:tcW w:w="705" w:type="dxa"/>
          </w:tcPr>
          <w:p w14:paraId="17BF9788" w14:textId="5708E2B2" w:rsidR="00711EAE" w:rsidRPr="00334670" w:rsidRDefault="00711EAE" w:rsidP="00711EAE">
            <w:pPr>
              <w:pStyle w:val="TableLeftcolumn"/>
            </w:pPr>
            <w:r>
              <w:t>2.2</w:t>
            </w:r>
          </w:p>
        </w:tc>
        <w:tc>
          <w:tcPr>
            <w:tcW w:w="8200" w:type="dxa"/>
            <w:tcBorders>
              <w:top w:val="nil"/>
              <w:left w:val="nil"/>
              <w:bottom w:val="nil"/>
              <w:right w:val="nil"/>
            </w:tcBorders>
            <w:shd w:val="clear" w:color="auto" w:fill="auto"/>
            <w:vAlign w:val="center"/>
          </w:tcPr>
          <w:p w14:paraId="2C250D7B" w14:textId="79A1BEC3" w:rsidR="00711EAE" w:rsidRPr="00334670" w:rsidRDefault="00711EAE" w:rsidP="00711EAE">
            <w:pPr>
              <w:pStyle w:val="Tabletext"/>
            </w:pPr>
            <w:r>
              <w:rPr>
                <w:rFonts w:ascii="Open Sans Light" w:hAnsi="Open Sans Light" w:cs="Open Sans Light"/>
                <w:color w:val="000000"/>
              </w:rPr>
              <w:t>Practice appropriate social skills, manners and etiquette.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711EAE" w:rsidRPr="00ED28EF" w:rsidRDefault="00711EAE" w:rsidP="00711EAE">
            <w:pPr>
              <w:pStyle w:val="Tabletext"/>
              <w:rPr>
                <w:rStyle w:val="Formentry12ptopunderline"/>
              </w:rPr>
            </w:pPr>
          </w:p>
        </w:tc>
      </w:tr>
      <w:tr w:rsidR="00711EAE" w:rsidRPr="009F713B" w14:paraId="1FCA5212" w14:textId="77777777" w:rsidTr="008E740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11EAE" w:rsidRPr="00334670" w:rsidRDefault="00711EAE" w:rsidP="00711EAE">
            <w:pPr>
              <w:pStyle w:val="TableLeftcolumn"/>
            </w:pPr>
            <w:r>
              <w:t>2.3</w:t>
            </w:r>
          </w:p>
        </w:tc>
        <w:tc>
          <w:tcPr>
            <w:tcW w:w="8200" w:type="dxa"/>
            <w:tcBorders>
              <w:top w:val="nil"/>
              <w:left w:val="nil"/>
              <w:bottom w:val="nil"/>
              <w:right w:val="nil"/>
            </w:tcBorders>
            <w:shd w:val="clear" w:color="auto" w:fill="auto"/>
            <w:vAlign w:val="center"/>
          </w:tcPr>
          <w:p w14:paraId="5E6C62F5" w14:textId="4D203168" w:rsidR="00711EAE" w:rsidRPr="00334670" w:rsidRDefault="00711EAE" w:rsidP="00711EAE">
            <w:pPr>
              <w:pStyle w:val="Tabletext"/>
            </w:pPr>
            <w:r>
              <w:rPr>
                <w:rFonts w:ascii="Open Sans Light" w:hAnsi="Open Sans Light" w:cs="Open Sans Light"/>
                <w:color w:val="000000"/>
              </w:rPr>
              <w:t>Use leadership and teamwork skills in collaborating with others to accomplish goals and objectives in a professional food service environment.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711EAE" w:rsidRPr="00ED28EF" w:rsidRDefault="00711EAE" w:rsidP="00711EAE">
            <w:pPr>
              <w:pStyle w:val="Tabletext"/>
              <w:rPr>
                <w:rStyle w:val="Formentry12ptopunderline"/>
              </w:rPr>
            </w:pPr>
          </w:p>
        </w:tc>
      </w:tr>
    </w:tbl>
    <w:p w14:paraId="46D55A89" w14:textId="7F3B4EEC"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711EAE" w:rsidRPr="00711EAE">
            <w:t>Demonstrate food safety and sanitation procedures.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11EAE" w:rsidRPr="009F713B" w14:paraId="1147A465" w14:textId="77777777" w:rsidTr="001960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11EAE" w:rsidRPr="00A04D82" w:rsidRDefault="00711EAE" w:rsidP="00711EAE">
            <w:pPr>
              <w:pStyle w:val="TableLeftcolumn"/>
            </w:pPr>
            <w:r w:rsidRPr="00A04D82">
              <w:t>3.1</w:t>
            </w:r>
          </w:p>
        </w:tc>
        <w:tc>
          <w:tcPr>
            <w:tcW w:w="8194" w:type="dxa"/>
            <w:tcBorders>
              <w:top w:val="nil"/>
              <w:left w:val="nil"/>
              <w:bottom w:val="nil"/>
              <w:right w:val="nil"/>
            </w:tcBorders>
            <w:shd w:val="clear" w:color="auto" w:fill="auto"/>
            <w:vAlign w:val="center"/>
          </w:tcPr>
          <w:p w14:paraId="5217D26F" w14:textId="3B00320A" w:rsidR="00711EAE" w:rsidRPr="00D53139" w:rsidRDefault="00711EAE" w:rsidP="00711EAE">
            <w:pPr>
              <w:pStyle w:val="NoSpacing"/>
            </w:pPr>
            <w:r>
              <w:rPr>
                <w:rFonts w:ascii="Open Sans Light" w:hAnsi="Open Sans Light" w:cs="Open Sans Light"/>
                <w:color w:val="000000"/>
              </w:rPr>
              <w:t>Identify characteristics of major foodborne pathogens, their role in causing illness, foods involved in outbreaks, and methods of prevention.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711EAE" w:rsidRPr="00ED28EF" w:rsidRDefault="00711EAE" w:rsidP="00711EAE">
            <w:pPr>
              <w:pStyle w:val="Tabletext"/>
              <w:rPr>
                <w:rStyle w:val="Formentry12ptopunderline"/>
              </w:rPr>
            </w:pPr>
          </w:p>
        </w:tc>
      </w:tr>
      <w:tr w:rsidR="00711EAE" w:rsidRPr="009F713B" w14:paraId="6D602401" w14:textId="77777777" w:rsidTr="0019606B">
        <w:trPr>
          <w:trHeight w:val="20"/>
        </w:trPr>
        <w:tc>
          <w:tcPr>
            <w:tcW w:w="720" w:type="dxa"/>
          </w:tcPr>
          <w:p w14:paraId="047A6946" w14:textId="7F12445C" w:rsidR="00711EAE" w:rsidRPr="00A04D82" w:rsidRDefault="00711EAE" w:rsidP="00711EAE">
            <w:pPr>
              <w:pStyle w:val="TableLeftcolumn"/>
            </w:pPr>
            <w:r w:rsidRPr="00A04D82">
              <w:t>3.2</w:t>
            </w:r>
          </w:p>
        </w:tc>
        <w:tc>
          <w:tcPr>
            <w:tcW w:w="8194" w:type="dxa"/>
            <w:tcBorders>
              <w:top w:val="nil"/>
              <w:left w:val="nil"/>
              <w:bottom w:val="nil"/>
              <w:right w:val="nil"/>
            </w:tcBorders>
            <w:shd w:val="clear" w:color="auto" w:fill="auto"/>
            <w:vAlign w:val="center"/>
          </w:tcPr>
          <w:p w14:paraId="672546D8" w14:textId="118C7DDB" w:rsidR="00711EAE" w:rsidRPr="00334670" w:rsidRDefault="00711EAE" w:rsidP="00711EAE">
            <w:pPr>
              <w:pStyle w:val="NoSpacing"/>
            </w:pPr>
            <w:r>
              <w:rPr>
                <w:rFonts w:ascii="Open Sans Light" w:hAnsi="Open Sans Light" w:cs="Open Sans Light"/>
                <w:color w:val="000000"/>
              </w:rPr>
              <w:t>Recognize food service safety/sanitation program procedures, including first aid and bloodborne pathogens.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711EAE" w:rsidRPr="00ED28EF" w:rsidRDefault="00711EAE" w:rsidP="00711EAE">
            <w:pPr>
              <w:pStyle w:val="Tabletext"/>
              <w:rPr>
                <w:rStyle w:val="Formentry12ptopunderline"/>
              </w:rPr>
            </w:pPr>
          </w:p>
        </w:tc>
      </w:tr>
      <w:tr w:rsidR="00711EAE" w:rsidRPr="009F713B" w14:paraId="60C876BF" w14:textId="77777777" w:rsidTr="001960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11EAE" w:rsidRPr="00A04D82" w:rsidRDefault="00711EAE" w:rsidP="00711EAE">
            <w:pPr>
              <w:pStyle w:val="TableLeftcolumn"/>
            </w:pPr>
            <w:r w:rsidRPr="00A04D82">
              <w:t>3.3</w:t>
            </w:r>
          </w:p>
        </w:tc>
        <w:tc>
          <w:tcPr>
            <w:tcW w:w="8194" w:type="dxa"/>
            <w:tcBorders>
              <w:top w:val="nil"/>
              <w:left w:val="nil"/>
              <w:bottom w:val="nil"/>
              <w:right w:val="nil"/>
            </w:tcBorders>
            <w:shd w:val="clear" w:color="auto" w:fill="auto"/>
            <w:vAlign w:val="center"/>
          </w:tcPr>
          <w:p w14:paraId="1816B003" w14:textId="55C4F454" w:rsidR="00711EAE" w:rsidRPr="00334670" w:rsidRDefault="00711EAE" w:rsidP="00711EAE">
            <w:pPr>
              <w:pStyle w:val="NoSpacing"/>
            </w:pPr>
            <w:r>
              <w:rPr>
                <w:rFonts w:ascii="Open Sans Light" w:hAnsi="Open Sans Light" w:cs="Open Sans Light"/>
                <w:color w:val="000000"/>
              </w:rPr>
              <w:t>Use knowledge of systems for preventing and reporting foodborne illness (e.g. ServSafe).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711EAE" w:rsidRPr="00ED28EF" w:rsidRDefault="00711EAE" w:rsidP="00711EAE">
            <w:pPr>
              <w:pStyle w:val="Tabletext"/>
              <w:rPr>
                <w:rStyle w:val="Formentry12ptopunderline"/>
              </w:rPr>
            </w:pPr>
          </w:p>
        </w:tc>
      </w:tr>
      <w:tr w:rsidR="00711EAE" w:rsidRPr="009F713B" w14:paraId="29029CEA" w14:textId="77777777" w:rsidTr="0019606B">
        <w:trPr>
          <w:trHeight w:val="20"/>
        </w:trPr>
        <w:tc>
          <w:tcPr>
            <w:tcW w:w="720" w:type="dxa"/>
          </w:tcPr>
          <w:p w14:paraId="05805C1A" w14:textId="3AD4F9D4" w:rsidR="00711EAE" w:rsidRPr="00A04D82" w:rsidRDefault="00711EAE" w:rsidP="00711EAE">
            <w:pPr>
              <w:pStyle w:val="TableLeftcolumn"/>
            </w:pPr>
            <w:r w:rsidRPr="00A04D82">
              <w:t>3.4</w:t>
            </w:r>
          </w:p>
        </w:tc>
        <w:tc>
          <w:tcPr>
            <w:tcW w:w="8194" w:type="dxa"/>
            <w:tcBorders>
              <w:top w:val="nil"/>
              <w:left w:val="nil"/>
              <w:bottom w:val="nil"/>
              <w:right w:val="nil"/>
            </w:tcBorders>
            <w:shd w:val="clear" w:color="auto" w:fill="auto"/>
            <w:vAlign w:val="center"/>
          </w:tcPr>
          <w:p w14:paraId="2859F556" w14:textId="7FDE1613" w:rsidR="00711EAE" w:rsidRPr="00334670" w:rsidRDefault="00711EAE" w:rsidP="00711EAE">
            <w:pPr>
              <w:pStyle w:val="NoSpacing"/>
            </w:pPr>
            <w:r>
              <w:rPr>
                <w:rFonts w:ascii="Open Sans Light" w:hAnsi="Open Sans Light" w:cs="Open Sans Light"/>
                <w:color w:val="000000"/>
              </w:rPr>
              <w:t>Recognize and interpret the Hazard Analysis Critical Control Point (HACCP) and crisis management principles and procedures during food handling processes to minimize the risks of foodborne illness.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711EAE" w:rsidRPr="00ED28EF" w:rsidRDefault="00711EAE" w:rsidP="00711EAE">
            <w:pPr>
              <w:pStyle w:val="Tabletext"/>
              <w:rPr>
                <w:rStyle w:val="Formentry12ptopunderline"/>
              </w:rPr>
            </w:pPr>
          </w:p>
        </w:tc>
      </w:tr>
      <w:tr w:rsidR="00711EAE" w:rsidRPr="009F713B" w14:paraId="5E5D232A" w14:textId="77777777" w:rsidTr="001960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711EAE" w:rsidRPr="00A04D82" w:rsidRDefault="00711EAE" w:rsidP="00711EAE">
            <w:pPr>
              <w:pStyle w:val="TableLeftcolumn"/>
            </w:pPr>
            <w:r w:rsidRPr="00A04D82">
              <w:t>3.5</w:t>
            </w:r>
          </w:p>
        </w:tc>
        <w:tc>
          <w:tcPr>
            <w:tcW w:w="8194" w:type="dxa"/>
            <w:tcBorders>
              <w:top w:val="nil"/>
              <w:left w:val="nil"/>
              <w:bottom w:val="nil"/>
              <w:right w:val="nil"/>
            </w:tcBorders>
            <w:shd w:val="clear" w:color="auto" w:fill="auto"/>
            <w:vAlign w:val="center"/>
          </w:tcPr>
          <w:p w14:paraId="1A9E4A9F" w14:textId="0601D5C3" w:rsidR="00711EAE" w:rsidRPr="00334670" w:rsidRDefault="00711EAE" w:rsidP="00711EAE">
            <w:pPr>
              <w:pStyle w:val="NoSpacing"/>
            </w:pPr>
            <w:r>
              <w:rPr>
                <w:rFonts w:ascii="Open Sans Light" w:hAnsi="Open Sans Light" w:cs="Open Sans Light"/>
                <w:color w:val="000000"/>
              </w:rPr>
              <w:t>Practice standard personal hygiene and wellness procedures (e.g. ServSafe).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711EAE" w:rsidRPr="00ED28EF" w:rsidRDefault="00711EAE" w:rsidP="00711EAE">
            <w:pPr>
              <w:pStyle w:val="Tabletext"/>
              <w:rPr>
                <w:rStyle w:val="Formentry12ptopunderline"/>
              </w:rPr>
            </w:pPr>
          </w:p>
        </w:tc>
      </w:tr>
      <w:tr w:rsidR="00711EAE" w:rsidRPr="009F713B" w14:paraId="3D33A7B5" w14:textId="77777777" w:rsidTr="0019606B">
        <w:trPr>
          <w:trHeight w:val="20"/>
        </w:trPr>
        <w:tc>
          <w:tcPr>
            <w:tcW w:w="720" w:type="dxa"/>
          </w:tcPr>
          <w:p w14:paraId="749ABF9E" w14:textId="1F9B6070" w:rsidR="00711EAE" w:rsidRPr="00A04D82" w:rsidRDefault="00711EAE" w:rsidP="00711EAE">
            <w:pPr>
              <w:pStyle w:val="TableLeftcolumn"/>
            </w:pPr>
            <w:r>
              <w:t>3.6</w:t>
            </w:r>
          </w:p>
        </w:tc>
        <w:tc>
          <w:tcPr>
            <w:tcW w:w="8194" w:type="dxa"/>
            <w:tcBorders>
              <w:top w:val="nil"/>
              <w:left w:val="nil"/>
              <w:bottom w:val="nil"/>
              <w:right w:val="nil"/>
            </w:tcBorders>
            <w:shd w:val="clear" w:color="auto" w:fill="auto"/>
            <w:vAlign w:val="center"/>
          </w:tcPr>
          <w:p w14:paraId="6FB618D7" w14:textId="0F723AE3" w:rsidR="00711EAE" w:rsidRPr="00334670" w:rsidRDefault="00711EAE" w:rsidP="00711EAE">
            <w:pPr>
              <w:pStyle w:val="NoSpacing"/>
            </w:pPr>
            <w:r>
              <w:rPr>
                <w:rFonts w:ascii="Open Sans Light" w:hAnsi="Open Sans Light" w:cs="Open Sans Light"/>
                <w:color w:val="000000"/>
              </w:rPr>
              <w:t>Understand proper purchasing, receiving, storage, and handling of both raw and prepared foods.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7E3E778" w14:textId="77777777" w:rsidR="00711EAE" w:rsidRPr="00ED28EF" w:rsidRDefault="00711EAE" w:rsidP="00711EAE">
            <w:pPr>
              <w:pStyle w:val="Tabletext"/>
              <w:rPr>
                <w:rStyle w:val="Formentry12ptopunderline"/>
              </w:rPr>
            </w:pPr>
          </w:p>
        </w:tc>
      </w:tr>
      <w:tr w:rsidR="00711EAE" w:rsidRPr="009F713B" w14:paraId="08607D24" w14:textId="77777777" w:rsidTr="001960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C0B898F" w14:textId="6501192F" w:rsidR="00711EAE" w:rsidRPr="00A04D82" w:rsidRDefault="00711EAE" w:rsidP="00711EAE">
            <w:pPr>
              <w:pStyle w:val="TableLeftcolumn"/>
            </w:pPr>
            <w:r>
              <w:t>3.7</w:t>
            </w:r>
          </w:p>
        </w:tc>
        <w:tc>
          <w:tcPr>
            <w:tcW w:w="8194" w:type="dxa"/>
            <w:tcBorders>
              <w:top w:val="nil"/>
              <w:left w:val="nil"/>
              <w:bottom w:val="nil"/>
              <w:right w:val="nil"/>
            </w:tcBorders>
            <w:shd w:val="clear" w:color="auto" w:fill="auto"/>
            <w:vAlign w:val="center"/>
          </w:tcPr>
          <w:p w14:paraId="31A8D8F0" w14:textId="2C49CDEA" w:rsidR="00711EAE" w:rsidRPr="00334670" w:rsidRDefault="00711EAE" w:rsidP="00711EAE">
            <w:pPr>
              <w:pStyle w:val="NoSpacing"/>
            </w:pPr>
            <w:r>
              <w:rPr>
                <w:rFonts w:ascii="Open Sans Light" w:hAnsi="Open Sans Light" w:cs="Open Sans Light"/>
                <w:color w:val="000000"/>
              </w:rPr>
              <w:t>Demonstrate safe food handling and preparation techniques that prevent cross contamination from potentially hazardous foods and food groups (e.g. ServSafe).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974C8D" w14:textId="77777777" w:rsidR="00711EAE" w:rsidRPr="00ED28EF" w:rsidRDefault="00711EAE" w:rsidP="00711EAE">
            <w:pPr>
              <w:pStyle w:val="Tabletext"/>
              <w:rPr>
                <w:rStyle w:val="Formentry12ptopunderline"/>
              </w:rPr>
            </w:pPr>
          </w:p>
        </w:tc>
      </w:tr>
      <w:tr w:rsidR="00711EAE" w:rsidRPr="009F713B" w14:paraId="03EBA1B3" w14:textId="77777777" w:rsidTr="0019606B">
        <w:trPr>
          <w:trHeight w:val="20"/>
        </w:trPr>
        <w:tc>
          <w:tcPr>
            <w:tcW w:w="720" w:type="dxa"/>
          </w:tcPr>
          <w:p w14:paraId="4896DCF5" w14:textId="319B5923" w:rsidR="00711EAE" w:rsidRPr="00A04D82" w:rsidRDefault="00711EAE" w:rsidP="00711EAE">
            <w:pPr>
              <w:pStyle w:val="TableLeftcolumn"/>
            </w:pPr>
            <w:r>
              <w:t>3.8</w:t>
            </w:r>
          </w:p>
        </w:tc>
        <w:tc>
          <w:tcPr>
            <w:tcW w:w="8194" w:type="dxa"/>
            <w:tcBorders>
              <w:top w:val="nil"/>
              <w:left w:val="nil"/>
              <w:bottom w:val="nil"/>
              <w:right w:val="nil"/>
            </w:tcBorders>
            <w:shd w:val="clear" w:color="auto" w:fill="auto"/>
            <w:vAlign w:val="center"/>
          </w:tcPr>
          <w:p w14:paraId="5EA78B14" w14:textId="266D4D5F" w:rsidR="00711EAE" w:rsidRPr="00334670" w:rsidRDefault="00711EAE" w:rsidP="00711EAE">
            <w:pPr>
              <w:pStyle w:val="NoSpacing"/>
            </w:pPr>
            <w:r>
              <w:rPr>
                <w:rFonts w:ascii="Open Sans Light" w:hAnsi="Open Sans Light" w:cs="Open Sans Light"/>
                <w:color w:val="000000"/>
              </w:rPr>
              <w:t>Identify and use current types of cleaning and sanitizing materials for proper use (e.g. ServSafe).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C8F6391" w14:textId="77777777" w:rsidR="00711EAE" w:rsidRPr="00ED28EF" w:rsidRDefault="00711EAE" w:rsidP="00711EAE">
            <w:pPr>
              <w:pStyle w:val="Tabletext"/>
              <w:rPr>
                <w:rStyle w:val="Formentry12ptopunderline"/>
              </w:rPr>
            </w:pPr>
          </w:p>
        </w:tc>
      </w:tr>
      <w:tr w:rsidR="00711EAE" w:rsidRPr="009F713B" w14:paraId="769EF596" w14:textId="77777777" w:rsidTr="001960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53C6239" w14:textId="00CBF8DA" w:rsidR="00711EAE" w:rsidRPr="00A04D82" w:rsidRDefault="00711EAE" w:rsidP="00711EAE">
            <w:pPr>
              <w:pStyle w:val="TableLeftcolumn"/>
            </w:pPr>
            <w:r>
              <w:t>3.9</w:t>
            </w:r>
          </w:p>
        </w:tc>
        <w:tc>
          <w:tcPr>
            <w:tcW w:w="8194" w:type="dxa"/>
            <w:tcBorders>
              <w:top w:val="nil"/>
              <w:left w:val="nil"/>
              <w:bottom w:val="nil"/>
              <w:right w:val="nil"/>
            </w:tcBorders>
            <w:shd w:val="clear" w:color="auto" w:fill="auto"/>
            <w:vAlign w:val="center"/>
          </w:tcPr>
          <w:p w14:paraId="089116AD" w14:textId="4A3DF44D" w:rsidR="00711EAE" w:rsidRPr="00334670" w:rsidRDefault="00711EAE" w:rsidP="00711EAE">
            <w:pPr>
              <w:pStyle w:val="NoSpacing"/>
            </w:pPr>
            <w:r>
              <w:rPr>
                <w:rFonts w:ascii="Open Sans Light" w:hAnsi="Open Sans Light" w:cs="Open Sans Light"/>
                <w:color w:val="000000"/>
              </w:rPr>
              <w:t>Identify the Occupational Safety and Health Administration (OSHA) Right to Know Law and Safety Data Sheets (SDS) and explain their requirements in safe handling and storage of hazardous materials.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11FA8E3" w14:textId="77777777" w:rsidR="00711EAE" w:rsidRPr="00ED28EF" w:rsidRDefault="00711EAE" w:rsidP="00711EAE">
            <w:pPr>
              <w:pStyle w:val="Tabletext"/>
              <w:rPr>
                <w:rStyle w:val="Formentry12ptopunderline"/>
              </w:rPr>
            </w:pPr>
          </w:p>
        </w:tc>
      </w:tr>
      <w:tr w:rsidR="00711EAE" w:rsidRPr="009F713B" w14:paraId="62C67283" w14:textId="77777777" w:rsidTr="0019606B">
        <w:trPr>
          <w:trHeight w:val="20"/>
        </w:trPr>
        <w:tc>
          <w:tcPr>
            <w:tcW w:w="720" w:type="dxa"/>
          </w:tcPr>
          <w:p w14:paraId="4C302970" w14:textId="76BC8727" w:rsidR="00711EAE" w:rsidRPr="00A04D82" w:rsidRDefault="00711EAE" w:rsidP="00711EAE">
            <w:pPr>
              <w:pStyle w:val="TableLeftcolumn"/>
            </w:pPr>
            <w:r>
              <w:t>3.10</w:t>
            </w:r>
          </w:p>
        </w:tc>
        <w:tc>
          <w:tcPr>
            <w:tcW w:w="8194" w:type="dxa"/>
            <w:tcBorders>
              <w:top w:val="nil"/>
              <w:left w:val="nil"/>
              <w:bottom w:val="nil"/>
              <w:right w:val="nil"/>
            </w:tcBorders>
            <w:shd w:val="clear" w:color="auto" w:fill="auto"/>
            <w:vAlign w:val="center"/>
          </w:tcPr>
          <w:p w14:paraId="6EB27B89" w14:textId="45D2100E" w:rsidR="00711EAE" w:rsidRPr="00334670" w:rsidRDefault="00711EAE" w:rsidP="00711EAE">
            <w:pPr>
              <w:pStyle w:val="NoSpacing"/>
            </w:pPr>
            <w:r>
              <w:rPr>
                <w:rFonts w:ascii="Open Sans Light" w:hAnsi="Open Sans Light" w:cs="Open Sans Light"/>
                <w:color w:val="000000"/>
              </w:rPr>
              <w:t>Understand safe and environmentally responsible waste disposal and recycling methods.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03A2C68" w14:textId="77777777" w:rsidR="00711EAE" w:rsidRPr="00ED28EF" w:rsidRDefault="00711EAE" w:rsidP="00711EAE">
            <w:pPr>
              <w:pStyle w:val="Tabletext"/>
              <w:rPr>
                <w:rStyle w:val="Formentry12ptopunderline"/>
              </w:rPr>
            </w:pPr>
          </w:p>
        </w:tc>
      </w:tr>
    </w:tbl>
    <w:p w14:paraId="2CFE93E8" w14:textId="5F84E66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11EAE" w:rsidRPr="00711EAE">
            <w:t>Demonstrate industry standards in selecting, using, and maintaining food production and food service equipment.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711EAE" w:rsidRPr="00E515C8" w14:paraId="74A83EC7" w14:textId="77777777" w:rsidTr="00A07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711EAE" w:rsidRPr="00C41189" w:rsidRDefault="00711EAE" w:rsidP="00711EAE">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12D6A0DA" w:rsidR="00711EAE" w:rsidRPr="00E515C8" w:rsidRDefault="00711EAE" w:rsidP="00711EA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 variety of types of equipment for food processing, cooking, holding, storing, and serving.</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711EAE" w:rsidRPr="00E515C8" w:rsidRDefault="00711EAE" w:rsidP="00711EAE">
            <w:pPr>
              <w:pStyle w:val="NoSpacing"/>
            </w:pPr>
          </w:p>
        </w:tc>
      </w:tr>
      <w:tr w:rsidR="00711EAE" w:rsidRPr="00E515C8" w14:paraId="69928810" w14:textId="77777777" w:rsidTr="00A07A14">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711EAE" w:rsidRPr="00C41189" w:rsidRDefault="00711EAE" w:rsidP="00711EAE">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4EE57D2C" w:rsidR="00711EAE" w:rsidRPr="00E515C8" w:rsidRDefault="00711EAE" w:rsidP="00711EA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operate, and maintain tools and equipment following industry standard procedures.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711EAE" w:rsidRPr="00E515C8" w:rsidRDefault="00711EAE" w:rsidP="00711EAE">
            <w:pPr>
              <w:pStyle w:val="NoSpacing"/>
            </w:pPr>
          </w:p>
        </w:tc>
      </w:tr>
    </w:tbl>
    <w:p w14:paraId="33D0A051" w14:textId="30E09DCF"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711EAE" w:rsidRPr="00711EAE">
            <w:t>Demonstrate principles of measurement, portion control, and conversions based on standardized recipes.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11EAE" w:rsidRPr="00E515C8" w14:paraId="29310968" w14:textId="77777777" w:rsidTr="00F11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711EAE" w:rsidRPr="00C41189" w:rsidRDefault="00711EAE" w:rsidP="00711EAE">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5CC9D883" w:rsidR="00711EAE" w:rsidRPr="00E515C8" w:rsidRDefault="00711EAE" w:rsidP="00711EA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role that standardized recipes play in maintaining product consistency.</w:t>
            </w:r>
          </w:p>
        </w:tc>
        <w:tc>
          <w:tcPr>
            <w:tcW w:w="878" w:type="dxa"/>
            <w:tcBorders>
              <w:bottom w:val="single" w:sz="8" w:space="0" w:color="auto"/>
            </w:tcBorders>
            <w:vAlign w:val="bottom"/>
          </w:tcPr>
          <w:p w14:paraId="34F80052" w14:textId="77777777" w:rsidR="00711EAE" w:rsidRPr="00E515C8" w:rsidRDefault="00711EAE" w:rsidP="00711EAE">
            <w:pPr>
              <w:pStyle w:val="Tabletext"/>
              <w:cnfStyle w:val="000000100000" w:firstRow="0" w:lastRow="0" w:firstColumn="0" w:lastColumn="0" w:oddVBand="0" w:evenVBand="0" w:oddHBand="1" w:evenHBand="0" w:firstRowFirstColumn="0" w:firstRowLastColumn="0" w:lastRowFirstColumn="0" w:lastRowLastColumn="0"/>
            </w:pPr>
          </w:p>
        </w:tc>
      </w:tr>
      <w:tr w:rsidR="00711EAE" w:rsidRPr="00E515C8" w14:paraId="5381B8FD" w14:textId="77777777" w:rsidTr="00F11719">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711EAE" w:rsidRPr="00C41189" w:rsidRDefault="00711EAE" w:rsidP="00711EAE">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4683F321" w:rsidR="00711EAE" w:rsidRPr="00E515C8" w:rsidRDefault="00711EAE" w:rsidP="00711EA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different measuring systems and the abbreviations.</w:t>
            </w:r>
          </w:p>
        </w:tc>
        <w:tc>
          <w:tcPr>
            <w:tcW w:w="878" w:type="dxa"/>
            <w:tcBorders>
              <w:top w:val="single" w:sz="8" w:space="0" w:color="auto"/>
              <w:bottom w:val="single" w:sz="8" w:space="0" w:color="auto"/>
            </w:tcBorders>
            <w:vAlign w:val="bottom"/>
          </w:tcPr>
          <w:p w14:paraId="6F560EC6" w14:textId="77777777" w:rsidR="00711EAE" w:rsidRPr="00E515C8" w:rsidRDefault="00711EAE" w:rsidP="00711EAE">
            <w:pPr>
              <w:pStyle w:val="Tabletext"/>
              <w:cnfStyle w:val="000000000000" w:firstRow="0" w:lastRow="0" w:firstColumn="0" w:lastColumn="0" w:oddVBand="0" w:evenVBand="0" w:oddHBand="0" w:evenHBand="0" w:firstRowFirstColumn="0" w:firstRowLastColumn="0" w:lastRowFirstColumn="0" w:lastRowLastColumn="0"/>
            </w:pPr>
          </w:p>
        </w:tc>
      </w:tr>
      <w:tr w:rsidR="00711EAE" w:rsidRPr="00E515C8" w14:paraId="624527A4" w14:textId="77777777" w:rsidTr="00F11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711EAE" w:rsidRPr="00C41189" w:rsidRDefault="00711EAE" w:rsidP="00711EAE">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4F131526" w:rsidR="00711EAE" w:rsidRPr="00E515C8" w:rsidRDefault="00711EAE" w:rsidP="00711EA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between solid and liquid measurements in the standard and metric systems.</w:t>
            </w:r>
          </w:p>
        </w:tc>
        <w:tc>
          <w:tcPr>
            <w:tcW w:w="878" w:type="dxa"/>
            <w:tcBorders>
              <w:top w:val="single" w:sz="8" w:space="0" w:color="auto"/>
              <w:bottom w:val="single" w:sz="8" w:space="0" w:color="auto"/>
            </w:tcBorders>
            <w:vAlign w:val="bottom"/>
          </w:tcPr>
          <w:p w14:paraId="4D4EC76B" w14:textId="77777777" w:rsidR="00711EAE" w:rsidRPr="00E515C8" w:rsidRDefault="00711EAE" w:rsidP="00711EAE">
            <w:pPr>
              <w:pStyle w:val="Tabletext"/>
              <w:cnfStyle w:val="000000100000" w:firstRow="0" w:lastRow="0" w:firstColumn="0" w:lastColumn="0" w:oddVBand="0" w:evenVBand="0" w:oddHBand="1" w:evenHBand="0" w:firstRowFirstColumn="0" w:firstRowLastColumn="0" w:lastRowFirstColumn="0" w:lastRowLastColumn="0"/>
            </w:pPr>
          </w:p>
        </w:tc>
      </w:tr>
      <w:tr w:rsidR="00711EAE" w:rsidRPr="00E515C8" w14:paraId="390EB565" w14:textId="77777777" w:rsidTr="00F11719">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711EAE" w:rsidRPr="00C41189" w:rsidRDefault="00711EAE" w:rsidP="00711EAE">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2A1F3CAE" w:rsidR="00711EAE" w:rsidRPr="00E515C8" w:rsidRDefault="00711EAE" w:rsidP="00711EA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Utilize standard weights and measures to demonstrate proper measuring techniques using imperial, metric and volume measures. </w:t>
            </w:r>
          </w:p>
        </w:tc>
        <w:tc>
          <w:tcPr>
            <w:tcW w:w="878" w:type="dxa"/>
            <w:tcBorders>
              <w:top w:val="single" w:sz="8" w:space="0" w:color="auto"/>
              <w:bottom w:val="single" w:sz="8" w:space="0" w:color="auto"/>
            </w:tcBorders>
            <w:vAlign w:val="bottom"/>
          </w:tcPr>
          <w:p w14:paraId="7719EFBA" w14:textId="77777777" w:rsidR="00711EAE" w:rsidRPr="00E515C8" w:rsidRDefault="00711EAE" w:rsidP="00711EAE">
            <w:pPr>
              <w:pStyle w:val="Tabletext"/>
              <w:cnfStyle w:val="000000000000" w:firstRow="0" w:lastRow="0" w:firstColumn="0" w:lastColumn="0" w:oddVBand="0" w:evenVBand="0" w:oddHBand="0" w:evenHBand="0" w:firstRowFirstColumn="0" w:firstRowLastColumn="0" w:lastRowFirstColumn="0" w:lastRowLastColumn="0"/>
            </w:pPr>
          </w:p>
        </w:tc>
      </w:tr>
      <w:tr w:rsidR="00711EAE" w:rsidRPr="004E0952" w14:paraId="5997FEAA" w14:textId="77777777" w:rsidTr="00F11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711EAE" w:rsidRPr="00C41189" w:rsidRDefault="00711EAE" w:rsidP="00711EAE">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0B67ABF1" w:rsidR="00711EAE" w:rsidRPr="00E515C8" w:rsidRDefault="00711EAE" w:rsidP="00711EA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Convert recipes to yield smaller and larger quantities to accommodate portion size and overall yield.</w:t>
            </w:r>
          </w:p>
        </w:tc>
        <w:tc>
          <w:tcPr>
            <w:tcW w:w="878" w:type="dxa"/>
            <w:tcBorders>
              <w:top w:val="single" w:sz="8" w:space="0" w:color="auto"/>
              <w:bottom w:val="single" w:sz="8" w:space="0" w:color="auto"/>
            </w:tcBorders>
            <w:vAlign w:val="bottom"/>
          </w:tcPr>
          <w:p w14:paraId="604F3458" w14:textId="77777777" w:rsidR="00711EAE" w:rsidRPr="00E515C8" w:rsidRDefault="00711EAE" w:rsidP="00711EAE">
            <w:pPr>
              <w:pStyle w:val="Tabletext"/>
              <w:cnfStyle w:val="000000100000" w:firstRow="0" w:lastRow="0" w:firstColumn="0" w:lastColumn="0" w:oddVBand="0" w:evenVBand="0" w:oddHBand="1" w:evenHBand="0" w:firstRowFirstColumn="0" w:firstRowLastColumn="0" w:lastRowFirstColumn="0" w:lastRowLastColumn="0"/>
            </w:pPr>
          </w:p>
        </w:tc>
      </w:tr>
      <w:tr w:rsidR="00711EAE" w:rsidRPr="004E0952" w14:paraId="47E37D6E" w14:textId="77777777" w:rsidTr="00F11719">
        <w:tc>
          <w:tcPr>
            <w:cnfStyle w:val="001000000000" w:firstRow="0" w:lastRow="0" w:firstColumn="1" w:lastColumn="0" w:oddVBand="0" w:evenVBand="0" w:oddHBand="0" w:evenHBand="0" w:firstRowFirstColumn="0" w:firstRowLastColumn="0" w:lastRowFirstColumn="0" w:lastRowLastColumn="0"/>
            <w:tcW w:w="806" w:type="dxa"/>
          </w:tcPr>
          <w:p w14:paraId="098A46D7" w14:textId="5F9B397C" w:rsidR="00711EAE" w:rsidRPr="00711EAE" w:rsidRDefault="00711EAE" w:rsidP="00711EAE">
            <w:pPr>
              <w:pStyle w:val="TableLeftcolumn"/>
              <w:rPr>
                <w:b w:val="0"/>
                <w:bCs w:val="0"/>
              </w:rPr>
            </w:pPr>
            <w:r w:rsidRPr="00711EAE">
              <w:rPr>
                <w:b w:val="0"/>
                <w:bCs w:val="0"/>
              </w:rPr>
              <w:t>5.6</w:t>
            </w:r>
          </w:p>
        </w:tc>
        <w:tc>
          <w:tcPr>
            <w:tcW w:w="8194" w:type="dxa"/>
            <w:tcBorders>
              <w:top w:val="nil"/>
              <w:left w:val="nil"/>
              <w:bottom w:val="nil"/>
              <w:right w:val="nil"/>
            </w:tcBorders>
            <w:shd w:val="clear" w:color="auto" w:fill="auto"/>
            <w:vAlign w:val="center"/>
          </w:tcPr>
          <w:p w14:paraId="18CC6379" w14:textId="233BF007" w:rsidR="00711EAE" w:rsidRPr="00E515C8" w:rsidRDefault="00711EAE" w:rsidP="00711EA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basic conversions of measurements equivalents.</w:t>
            </w:r>
          </w:p>
        </w:tc>
        <w:tc>
          <w:tcPr>
            <w:tcW w:w="878" w:type="dxa"/>
            <w:tcBorders>
              <w:top w:val="single" w:sz="8" w:space="0" w:color="auto"/>
              <w:bottom w:val="single" w:sz="8" w:space="0" w:color="auto"/>
            </w:tcBorders>
            <w:vAlign w:val="bottom"/>
          </w:tcPr>
          <w:p w14:paraId="7410E9BA" w14:textId="77777777" w:rsidR="00711EAE" w:rsidRPr="00E515C8" w:rsidRDefault="00711EAE" w:rsidP="00711EAE">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7CCADA00"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711EAE" w:rsidRPr="00711EAE">
            <w:t>Demonstrate preparations for a variety of food products.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52D31" w:rsidRPr="00292DE4" w14:paraId="7BE48A2D" w14:textId="77777777" w:rsidTr="00DD2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52D31" w:rsidRPr="00C41189" w:rsidRDefault="00252D31" w:rsidP="00252D31">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78E6AC74" w:rsidR="00252D31" w:rsidRPr="00292DE4" w:rsidRDefault="00252D31" w:rsidP="00252D3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precision knife cuts (i.e. Batonnet, Brunoise, Coarse- fine Chop, Diagonal, Dice (small, medium &amp; large), Julienne, Mince, Chiffonade, and Slice).</w:t>
            </w:r>
          </w:p>
        </w:tc>
        <w:tc>
          <w:tcPr>
            <w:tcW w:w="878" w:type="dxa"/>
            <w:tcBorders>
              <w:bottom w:val="single" w:sz="8" w:space="0" w:color="auto"/>
            </w:tcBorders>
            <w:vAlign w:val="bottom"/>
          </w:tcPr>
          <w:p w14:paraId="024DC0A7" w14:textId="77777777" w:rsidR="00252D31" w:rsidRPr="00292DE4" w:rsidRDefault="00252D31" w:rsidP="00252D31">
            <w:pPr>
              <w:pStyle w:val="NoSpacing"/>
              <w:cnfStyle w:val="000000100000" w:firstRow="0" w:lastRow="0" w:firstColumn="0" w:lastColumn="0" w:oddVBand="0" w:evenVBand="0" w:oddHBand="1" w:evenHBand="0" w:firstRowFirstColumn="0" w:firstRowLastColumn="0" w:lastRowFirstColumn="0" w:lastRowLastColumn="0"/>
            </w:pPr>
          </w:p>
        </w:tc>
      </w:tr>
      <w:tr w:rsidR="00252D31" w:rsidRPr="00292DE4" w14:paraId="394C5932" w14:textId="77777777" w:rsidTr="00DD23B1">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52D31" w:rsidRPr="00C41189" w:rsidRDefault="00252D31" w:rsidP="00252D31">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4472D50D" w:rsidR="00252D31" w:rsidRPr="00292DE4" w:rsidRDefault="00252D31" w:rsidP="00252D3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scaling and measuring techniques.</w:t>
            </w:r>
          </w:p>
        </w:tc>
        <w:tc>
          <w:tcPr>
            <w:tcW w:w="878" w:type="dxa"/>
            <w:tcBorders>
              <w:top w:val="single" w:sz="8" w:space="0" w:color="auto"/>
              <w:bottom w:val="single" w:sz="8" w:space="0" w:color="auto"/>
            </w:tcBorders>
            <w:vAlign w:val="bottom"/>
          </w:tcPr>
          <w:p w14:paraId="6ECFE9E1" w14:textId="77777777" w:rsidR="00252D31" w:rsidRPr="00292DE4" w:rsidRDefault="00252D31" w:rsidP="00252D31">
            <w:pPr>
              <w:pStyle w:val="NoSpacing"/>
              <w:cnfStyle w:val="000000000000" w:firstRow="0" w:lastRow="0" w:firstColumn="0" w:lastColumn="0" w:oddVBand="0" w:evenVBand="0" w:oddHBand="0" w:evenHBand="0" w:firstRowFirstColumn="0" w:firstRowLastColumn="0" w:lastRowFirstColumn="0" w:lastRowLastColumn="0"/>
            </w:pPr>
          </w:p>
        </w:tc>
      </w:tr>
      <w:tr w:rsidR="00252D31" w:rsidRPr="00292DE4" w14:paraId="07936635" w14:textId="77777777" w:rsidTr="00DD2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52D31" w:rsidRPr="00C41189" w:rsidRDefault="00252D31" w:rsidP="00252D31">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046437C2" w:rsidR="00252D31" w:rsidRPr="00292DE4" w:rsidRDefault="00252D31" w:rsidP="00252D3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 variety of cooking methods (Moist vs. Dry).</w:t>
            </w:r>
          </w:p>
        </w:tc>
        <w:tc>
          <w:tcPr>
            <w:tcW w:w="878" w:type="dxa"/>
            <w:tcBorders>
              <w:top w:val="single" w:sz="8" w:space="0" w:color="auto"/>
              <w:bottom w:val="single" w:sz="8" w:space="0" w:color="auto"/>
            </w:tcBorders>
            <w:vAlign w:val="bottom"/>
          </w:tcPr>
          <w:p w14:paraId="4D49140F" w14:textId="77777777" w:rsidR="00252D31" w:rsidRPr="00292DE4" w:rsidRDefault="00252D31" w:rsidP="00252D31">
            <w:pPr>
              <w:pStyle w:val="NoSpacing"/>
              <w:cnfStyle w:val="000000100000" w:firstRow="0" w:lastRow="0" w:firstColumn="0" w:lastColumn="0" w:oddVBand="0" w:evenVBand="0" w:oddHBand="1" w:evenHBand="0" w:firstRowFirstColumn="0" w:firstRowLastColumn="0" w:lastRowFirstColumn="0" w:lastRowLastColumn="0"/>
            </w:pPr>
          </w:p>
        </w:tc>
      </w:tr>
      <w:tr w:rsidR="00252D31" w:rsidRPr="00292DE4" w14:paraId="6D305B05" w14:textId="77777777" w:rsidTr="00DD23B1">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52D31" w:rsidRPr="00C41189" w:rsidRDefault="00252D31" w:rsidP="00252D31">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13BBAD66" w:rsidR="00252D31" w:rsidRPr="00292DE4" w:rsidRDefault="00252D31" w:rsidP="00252D3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basic garden manager skills (i.e. salad green cleaning, salad prep, hors d’oeuvres, sandwiches, &amp; cold food prep).</w:t>
            </w:r>
          </w:p>
        </w:tc>
        <w:tc>
          <w:tcPr>
            <w:tcW w:w="878" w:type="dxa"/>
            <w:tcBorders>
              <w:top w:val="single" w:sz="8" w:space="0" w:color="auto"/>
              <w:bottom w:val="single" w:sz="8" w:space="0" w:color="auto"/>
            </w:tcBorders>
            <w:vAlign w:val="bottom"/>
          </w:tcPr>
          <w:p w14:paraId="0167262E" w14:textId="77777777" w:rsidR="00252D31" w:rsidRPr="00292DE4" w:rsidRDefault="00252D31" w:rsidP="00252D31">
            <w:pPr>
              <w:pStyle w:val="NoSpacing"/>
              <w:cnfStyle w:val="000000000000" w:firstRow="0" w:lastRow="0" w:firstColumn="0" w:lastColumn="0" w:oddVBand="0" w:evenVBand="0" w:oddHBand="0" w:evenHBand="0" w:firstRowFirstColumn="0" w:firstRowLastColumn="0" w:lastRowFirstColumn="0" w:lastRowLastColumn="0"/>
            </w:pPr>
          </w:p>
        </w:tc>
      </w:tr>
      <w:tr w:rsidR="00252D31" w:rsidRPr="00292DE4" w14:paraId="04FCAED5" w14:textId="77777777" w:rsidTr="00DD2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52D31" w:rsidRPr="00C41189" w:rsidRDefault="00252D31" w:rsidP="00252D31">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21F7E412" w:rsidR="00252D31" w:rsidRPr="00292DE4" w:rsidRDefault="00252D31" w:rsidP="00252D3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basic knowledge and/or food preparation of foods in preparation for advanced level techniques (e.g. fruits, vegetables, dairy, grains, soups, stocks, baked goods, desserts, and a variety of animal and plant proteins).</w:t>
            </w:r>
          </w:p>
        </w:tc>
        <w:tc>
          <w:tcPr>
            <w:tcW w:w="878" w:type="dxa"/>
            <w:tcBorders>
              <w:top w:val="single" w:sz="8" w:space="0" w:color="auto"/>
              <w:bottom w:val="single" w:sz="8" w:space="0" w:color="auto"/>
            </w:tcBorders>
            <w:vAlign w:val="bottom"/>
          </w:tcPr>
          <w:p w14:paraId="57D7985B" w14:textId="77777777" w:rsidR="00252D31" w:rsidRPr="00292DE4" w:rsidRDefault="00252D31" w:rsidP="00252D31">
            <w:pPr>
              <w:pStyle w:val="NoSpacing"/>
              <w:cnfStyle w:val="000000100000" w:firstRow="0" w:lastRow="0" w:firstColumn="0" w:lastColumn="0" w:oddVBand="0" w:evenVBand="0" w:oddHBand="1" w:evenHBand="0" w:firstRowFirstColumn="0" w:firstRowLastColumn="0" w:lastRowFirstColumn="0" w:lastRowLastColumn="0"/>
            </w:pPr>
          </w:p>
        </w:tc>
      </w:tr>
      <w:tr w:rsidR="00252D31" w:rsidRPr="00292DE4" w14:paraId="397FFA00" w14:textId="77777777" w:rsidTr="00DD23B1">
        <w:tc>
          <w:tcPr>
            <w:cnfStyle w:val="001000000000" w:firstRow="0" w:lastRow="0" w:firstColumn="1" w:lastColumn="0" w:oddVBand="0" w:evenVBand="0" w:oddHBand="0" w:evenHBand="0" w:firstRowFirstColumn="0" w:firstRowLastColumn="0" w:lastRowFirstColumn="0" w:lastRowLastColumn="0"/>
            <w:tcW w:w="806" w:type="dxa"/>
          </w:tcPr>
          <w:p w14:paraId="228F60AF" w14:textId="00C424D1" w:rsidR="00252D31" w:rsidRPr="00C41189" w:rsidRDefault="00252D31" w:rsidP="00252D31">
            <w:pPr>
              <w:pStyle w:val="TableLeftcolumn"/>
            </w:pPr>
            <w:r>
              <w:t>6.6</w:t>
            </w:r>
          </w:p>
        </w:tc>
        <w:tc>
          <w:tcPr>
            <w:tcW w:w="8194" w:type="dxa"/>
            <w:tcBorders>
              <w:top w:val="nil"/>
              <w:left w:val="nil"/>
              <w:bottom w:val="nil"/>
              <w:right w:val="nil"/>
            </w:tcBorders>
            <w:shd w:val="clear" w:color="auto" w:fill="auto"/>
            <w:vAlign w:val="center"/>
          </w:tcPr>
          <w:p w14:paraId="717CEBFE" w14:textId="3DF53AFD" w:rsidR="00252D31" w:rsidRPr="00292DE4" w:rsidRDefault="00252D31" w:rsidP="00252D3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a variety of breakfast foods including quick breads.</w:t>
            </w:r>
          </w:p>
        </w:tc>
        <w:tc>
          <w:tcPr>
            <w:tcW w:w="878" w:type="dxa"/>
            <w:tcBorders>
              <w:top w:val="single" w:sz="8" w:space="0" w:color="auto"/>
              <w:bottom w:val="single" w:sz="8" w:space="0" w:color="auto"/>
            </w:tcBorders>
            <w:vAlign w:val="bottom"/>
          </w:tcPr>
          <w:p w14:paraId="607667FB" w14:textId="77777777" w:rsidR="00252D31" w:rsidRPr="00292DE4" w:rsidRDefault="00252D31" w:rsidP="00252D31">
            <w:pPr>
              <w:pStyle w:val="NoSpacing"/>
              <w:cnfStyle w:val="000000000000" w:firstRow="0" w:lastRow="0" w:firstColumn="0" w:lastColumn="0" w:oddVBand="0" w:evenVBand="0" w:oddHBand="0" w:evenHBand="0" w:firstRowFirstColumn="0" w:firstRowLastColumn="0" w:lastRowFirstColumn="0" w:lastRowLastColumn="0"/>
            </w:pPr>
          </w:p>
        </w:tc>
      </w:tr>
      <w:tr w:rsidR="00252D31" w:rsidRPr="00292DE4" w14:paraId="5EB2E0DC" w14:textId="77777777" w:rsidTr="00DD2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27C559F" w14:textId="456F8CFB" w:rsidR="00252D31" w:rsidRPr="00252D31" w:rsidRDefault="00252D31" w:rsidP="00252D31">
            <w:pPr>
              <w:pStyle w:val="TableLeftcolumn"/>
              <w:rPr>
                <w:b w:val="0"/>
                <w:bCs w:val="0"/>
              </w:rPr>
            </w:pPr>
            <w:r w:rsidRPr="00252D31">
              <w:rPr>
                <w:b w:val="0"/>
                <w:bCs w:val="0"/>
              </w:rPr>
              <w:t>6.7</w:t>
            </w:r>
          </w:p>
        </w:tc>
        <w:tc>
          <w:tcPr>
            <w:tcW w:w="8194" w:type="dxa"/>
            <w:tcBorders>
              <w:top w:val="nil"/>
              <w:left w:val="nil"/>
              <w:bottom w:val="nil"/>
              <w:right w:val="nil"/>
            </w:tcBorders>
            <w:shd w:val="clear" w:color="auto" w:fill="auto"/>
            <w:vAlign w:val="center"/>
          </w:tcPr>
          <w:p w14:paraId="16ED8862" w14:textId="03E4DB73" w:rsidR="00252D31" w:rsidRPr="00292DE4" w:rsidRDefault="00252D31" w:rsidP="00252D3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Utilize herbs and spices, marinades, emulsified sauces, oil, and vinegars in a variety of preparation methods.</w:t>
            </w:r>
          </w:p>
        </w:tc>
        <w:tc>
          <w:tcPr>
            <w:tcW w:w="878" w:type="dxa"/>
            <w:tcBorders>
              <w:top w:val="single" w:sz="8" w:space="0" w:color="auto"/>
              <w:bottom w:val="single" w:sz="8" w:space="0" w:color="auto"/>
            </w:tcBorders>
            <w:vAlign w:val="bottom"/>
          </w:tcPr>
          <w:p w14:paraId="3195E65A" w14:textId="77777777" w:rsidR="00252D31" w:rsidRPr="00292DE4" w:rsidRDefault="00252D31" w:rsidP="00252D31">
            <w:pPr>
              <w:pStyle w:val="NoSpacing"/>
              <w:cnfStyle w:val="000000100000" w:firstRow="0" w:lastRow="0" w:firstColumn="0" w:lastColumn="0" w:oddVBand="0" w:evenVBand="0" w:oddHBand="1" w:evenHBand="0" w:firstRowFirstColumn="0" w:firstRowLastColumn="0" w:lastRowFirstColumn="0" w:lastRowLastColumn="0"/>
            </w:pPr>
          </w:p>
        </w:tc>
      </w:tr>
      <w:tr w:rsidR="00252D31" w:rsidRPr="00292DE4" w14:paraId="2AA31A6A" w14:textId="77777777" w:rsidTr="00DD23B1">
        <w:tc>
          <w:tcPr>
            <w:cnfStyle w:val="001000000000" w:firstRow="0" w:lastRow="0" w:firstColumn="1" w:lastColumn="0" w:oddVBand="0" w:evenVBand="0" w:oddHBand="0" w:evenHBand="0" w:firstRowFirstColumn="0" w:firstRowLastColumn="0" w:lastRowFirstColumn="0" w:lastRowLastColumn="0"/>
            <w:tcW w:w="806" w:type="dxa"/>
          </w:tcPr>
          <w:p w14:paraId="532AC877" w14:textId="7543B186" w:rsidR="00252D31" w:rsidRPr="00252D31" w:rsidRDefault="00252D31" w:rsidP="00252D31">
            <w:pPr>
              <w:pStyle w:val="TableLeftcolumn"/>
              <w:rPr>
                <w:b w:val="0"/>
                <w:bCs w:val="0"/>
              </w:rPr>
            </w:pPr>
            <w:r w:rsidRPr="00252D31">
              <w:rPr>
                <w:b w:val="0"/>
                <w:bCs w:val="0"/>
              </w:rPr>
              <w:t>6.8</w:t>
            </w:r>
          </w:p>
        </w:tc>
        <w:tc>
          <w:tcPr>
            <w:tcW w:w="8194" w:type="dxa"/>
            <w:tcBorders>
              <w:top w:val="nil"/>
              <w:left w:val="nil"/>
              <w:bottom w:val="nil"/>
              <w:right w:val="nil"/>
            </w:tcBorders>
            <w:shd w:val="clear" w:color="auto" w:fill="auto"/>
            <w:vAlign w:val="center"/>
          </w:tcPr>
          <w:p w14:paraId="2B59556C" w14:textId="7DC36E97" w:rsidR="00252D31" w:rsidRPr="00292DE4" w:rsidRDefault="00252D31" w:rsidP="00252D3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proper food plating techniques.</w:t>
            </w:r>
          </w:p>
        </w:tc>
        <w:tc>
          <w:tcPr>
            <w:tcW w:w="878" w:type="dxa"/>
            <w:tcBorders>
              <w:top w:val="single" w:sz="8" w:space="0" w:color="auto"/>
              <w:bottom w:val="single" w:sz="8" w:space="0" w:color="auto"/>
            </w:tcBorders>
            <w:vAlign w:val="bottom"/>
          </w:tcPr>
          <w:p w14:paraId="1D2EE20F" w14:textId="77777777" w:rsidR="00252D31" w:rsidRPr="00292DE4" w:rsidRDefault="00252D31" w:rsidP="00252D31">
            <w:pPr>
              <w:pStyle w:val="NoSpacing"/>
              <w:cnfStyle w:val="000000000000" w:firstRow="0" w:lastRow="0" w:firstColumn="0" w:lastColumn="0" w:oddVBand="0" w:evenVBand="0" w:oddHBand="0" w:evenHBand="0" w:firstRowFirstColumn="0" w:firstRowLastColumn="0" w:lastRowFirstColumn="0" w:lastRowLastColumn="0"/>
            </w:pPr>
          </w:p>
        </w:tc>
      </w:tr>
    </w:tbl>
    <w:p w14:paraId="588B37D6" w14:textId="56BCFC28" w:rsidR="00252D31" w:rsidRDefault="00252D31" w:rsidP="00047F95">
      <w:pPr>
        <w:pStyle w:val="Heading2"/>
      </w:pPr>
      <w:r w:rsidRPr="00252D31">
        <w:t>*SDS previously known as MSDS</w:t>
      </w:r>
    </w:p>
    <w:p w14:paraId="6290D540" w14:textId="77777777" w:rsidR="00252D31" w:rsidRDefault="00252D31" w:rsidP="00C41189">
      <w:pPr>
        <w:pStyle w:val="NoSpacing"/>
      </w:pPr>
    </w:p>
    <w:p w14:paraId="5F1FAA8C" w14:textId="2B226BDD"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D40F58E" w:rsidR="004E0952" w:rsidRPr="00202D35" w:rsidRDefault="00252D31"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95B4683" w:rsidR="004E0952" w:rsidRPr="00202D35" w:rsidRDefault="00252D31"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F7706F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11EAE">
      <w:rPr>
        <w:noProof/>
      </w:rPr>
      <w:t>September 20,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90E53C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11EAE">
      <w:rPr>
        <w:rStyle w:val="Strong"/>
      </w:rPr>
      <w:t>Culinary Essentials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11EAE">
      <w:rPr>
        <w:rStyle w:val="Strong"/>
      </w:rPr>
      <w:t>16052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52D31"/>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11EAE"/>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2164">
      <w:bodyDiv w:val="1"/>
      <w:marLeft w:val="0"/>
      <w:marRight w:val="0"/>
      <w:marTop w:val="0"/>
      <w:marBottom w:val="0"/>
      <w:divBdr>
        <w:top w:val="none" w:sz="0" w:space="0" w:color="auto"/>
        <w:left w:val="none" w:sz="0" w:space="0" w:color="auto"/>
        <w:bottom w:val="none" w:sz="0" w:space="0" w:color="auto"/>
        <w:right w:val="none" w:sz="0" w:space="0" w:color="auto"/>
      </w:divBdr>
    </w:div>
    <w:div w:id="60125615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DC26FB"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DC26FB"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DC26FB" w:rsidRDefault="00524DEA" w:rsidP="00524DEA">
          <w:pPr>
            <w:pStyle w:val="B03ED9BEF5E643AABE5E1065C57D8E5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DC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Culinary Essentials</vt:lpstr>
    </vt:vector>
  </TitlesOfParts>
  <Company>Kansas State Department of Education</Company>
  <LinksUpToDate>false</LinksUpToDate>
  <CharactersWithSpaces>6770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Culinary Essentials</dc:title>
  <dc:subject>16052</dc:subject>
  <dc:creator>Cheryl Franklin</dc:creator>
  <cp:keywords/>
  <dc:description>0.5</dc:description>
  <cp:lastModifiedBy>Barbara A. Bahm</cp:lastModifiedBy>
  <cp:revision>2</cp:revision>
  <cp:lastPrinted>2023-05-25T21:45:00Z</cp:lastPrinted>
  <dcterms:created xsi:type="dcterms:W3CDTF">2023-09-20T17:23:00Z</dcterms:created>
  <dcterms:modified xsi:type="dcterms:W3CDTF">2023-09-20T17:23:00Z</dcterms:modified>
  <cp:category/>
</cp:coreProperties>
</file>